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545C" w14:textId="77777777" w:rsidR="00204C32" w:rsidRDefault="008F200C" w:rsidP="008F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POŽADAVKY NA PROVÁDĚNÍ KONSTRUKCÍ </w:t>
      </w:r>
      <w:r w:rsidR="00204C32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Z MATERIÁLU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NEREZ NA STAVBÁCH </w:t>
      </w:r>
    </w:p>
    <w:p w14:paraId="5322DB4F" w14:textId="7DCB0D12" w:rsidR="00530E8B" w:rsidRPr="002B24B3" w:rsidRDefault="008F200C" w:rsidP="008F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VHS TURNOV</w:t>
      </w:r>
    </w:p>
    <w:p w14:paraId="65754C0C" w14:textId="5FF35F58" w:rsidR="00F5053B" w:rsidRDefault="00F5053B" w:rsidP="00530E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2EF5F4" w14:textId="06228ECF" w:rsidR="00F5053B" w:rsidRPr="005A6B52" w:rsidRDefault="008F200C" w:rsidP="00F50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A6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Závazné dodržování </w:t>
      </w:r>
      <w:proofErr w:type="gramStart"/>
      <w:r w:rsidRPr="005A6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předpisů - z</w:t>
      </w:r>
      <w:r w:rsidR="00F5053B" w:rsidRPr="005A6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ákony</w:t>
      </w:r>
      <w:proofErr w:type="gramEnd"/>
      <w:r w:rsidR="00F5053B" w:rsidRPr="005A6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vyhlášky:</w:t>
      </w:r>
    </w:p>
    <w:p w14:paraId="35B293BF" w14:textId="275018DF" w:rsidR="00F5053B" w:rsidRPr="00DA1563" w:rsidRDefault="00F5053B" w:rsidP="00F5053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A156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Zákon č. 258/2000 Sb</w:t>
      </w:r>
      <w:r w:rsidRPr="00DA15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Pr="00DA156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- </w:t>
      </w:r>
      <w:r w:rsidRPr="00DA156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Zákon o ochraně veřejného zdraví a o změně některých souvisejících zákonů</w:t>
      </w:r>
    </w:p>
    <w:p w14:paraId="46D6EF83" w14:textId="6E0B779F" w:rsidR="00F5053B" w:rsidRDefault="00F5053B" w:rsidP="00F5053B">
      <w:pPr>
        <w:pStyle w:val="Odstavecseseznamem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A1563">
        <w:rPr>
          <w:rFonts w:ascii="Times New Roman" w:hAnsi="Times New Roman" w:cs="Times New Roman"/>
          <w:color w:val="4472C4" w:themeColor="accent1"/>
          <w:sz w:val="24"/>
          <w:szCs w:val="24"/>
        </w:rPr>
        <w:t>(</w:t>
      </w:r>
      <w:hyperlink r:id="rId7" w:history="1">
        <w:r w:rsidR="00231523" w:rsidRPr="00670DD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https://www.zakonyprolidi.cz/cs/2000-258</w:t>
        </w:r>
      </w:hyperlink>
      <w:r w:rsidRPr="00DA1563">
        <w:rPr>
          <w:rFonts w:ascii="Times New Roman" w:hAnsi="Times New Roman" w:cs="Times New Roman"/>
          <w:color w:val="4472C4" w:themeColor="accent1"/>
          <w:sz w:val="24"/>
          <w:szCs w:val="24"/>
        </w:rPr>
        <w:t>)</w:t>
      </w:r>
    </w:p>
    <w:p w14:paraId="64A6C0DA" w14:textId="77777777" w:rsidR="00231523" w:rsidRPr="00DA1563" w:rsidRDefault="00231523" w:rsidP="00F5053B">
      <w:pPr>
        <w:pStyle w:val="Odstavecseseznamem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39BD509" w14:textId="257D5E83" w:rsidR="00DA1563" w:rsidRPr="00DA1563" w:rsidRDefault="00DA1563" w:rsidP="00F5053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A15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u w:val="single"/>
        </w:rPr>
        <w:t>Vyhláška č. 38/2001 Sb.</w:t>
      </w:r>
      <w:r w:rsidRPr="00DA156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1563">
        <w:rPr>
          <w:rFonts w:ascii="Times New Roman" w:eastAsiaTheme="majorEastAsia" w:hAnsi="Times New Roman" w:cs="Times New Roman"/>
          <w:b/>
          <w:bCs/>
          <w:color w:val="4472C4" w:themeColor="accent1"/>
          <w:sz w:val="24"/>
          <w:szCs w:val="24"/>
        </w:rPr>
        <w:t xml:space="preserve">- </w:t>
      </w:r>
      <w:r w:rsidRPr="00DA156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Vyhláška Ministerstva zdravotnictví o hygienických požadavcích na výrobky určené pro styk s potravinami a pokrmy</w:t>
      </w:r>
    </w:p>
    <w:p w14:paraId="4D7F4A3E" w14:textId="5214BE9C" w:rsidR="00F5053B" w:rsidRDefault="00DA1563" w:rsidP="00231523">
      <w:pPr>
        <w:pStyle w:val="Odstavecseseznamem"/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</w:pPr>
      <w:r w:rsidRPr="00DA156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(</w:t>
      </w:r>
      <w:hyperlink r:id="rId8" w:history="1">
        <w:r w:rsidR="00231523" w:rsidRPr="00670DD5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https://www.zakonyprolidi.cz/cs/2001-38</w:t>
        </w:r>
      </w:hyperlink>
      <w:r w:rsidRPr="0023152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)</w:t>
      </w:r>
    </w:p>
    <w:p w14:paraId="00E13C52" w14:textId="77777777" w:rsidR="00231523" w:rsidRDefault="00231523" w:rsidP="00231523">
      <w:pPr>
        <w:pStyle w:val="Odstavecseseznamem"/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</w:pPr>
    </w:p>
    <w:p w14:paraId="32DFE303" w14:textId="77777777" w:rsidR="00231523" w:rsidRDefault="00231523" w:rsidP="00231523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</w:pPr>
      <w:r w:rsidRPr="00231523">
        <w:rPr>
          <w:rFonts w:ascii="Times New Roman" w:hAnsi="Times New Roman" w:cs="Times New Roman"/>
          <w:bCs/>
          <w:sz w:val="24"/>
          <w:szCs w:val="24"/>
          <w:u w:val="single"/>
        </w:rPr>
        <w:t>Nařízení vlády č. 163/2002 Sb</w:t>
      </w:r>
      <w:r w:rsidRPr="00231523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. </w:t>
      </w:r>
      <w:r w:rsidRPr="00231523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</w:rPr>
        <w:t xml:space="preserve">- </w:t>
      </w:r>
      <w:r w:rsidRPr="0023152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Nařízení vlády, kterým se stanoví technické požadavky na vybrané stavební výrobky</w:t>
      </w:r>
    </w:p>
    <w:p w14:paraId="62FC6556" w14:textId="4CB3E580" w:rsidR="00231523" w:rsidRDefault="00231523" w:rsidP="00231523">
      <w:pPr>
        <w:pStyle w:val="Odstavecseseznamem"/>
        <w:spacing w:after="0" w:line="24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</w:pPr>
      <w:r w:rsidRPr="00DA156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(</w:t>
      </w:r>
      <w:hyperlink r:id="rId9" w:history="1">
        <w:r w:rsidRPr="00670DD5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https://www.zakonyprolidi.cz/cs/2002-163</w:t>
        </w:r>
      </w:hyperlink>
      <w:r w:rsidRPr="0023152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shd w:val="clear" w:color="auto" w:fill="FFFFFF"/>
        </w:rPr>
        <w:t>)</w:t>
      </w:r>
    </w:p>
    <w:p w14:paraId="12131882" w14:textId="6ACD9C91" w:rsidR="00F5053B" w:rsidRPr="00DA1563" w:rsidRDefault="00F5053B" w:rsidP="00F5053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066E49FA" w14:textId="63E8A6A1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Označení</w:t>
      </w:r>
      <w:r w:rsidR="00F5053B" w:rsidRPr="00A719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5018BD62" w14:textId="77777777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304 = 14301 (Potravinová)</w:t>
      </w:r>
    </w:p>
    <w:p w14:paraId="60262FF7" w14:textId="77777777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316 = 14401 (Chemická)</w:t>
      </w:r>
    </w:p>
    <w:p w14:paraId="340B0EFE" w14:textId="78B66F8D" w:rsidR="00530E8B" w:rsidRPr="008F200C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14541 (X6CrNiTi18-10) = Chemická s titanem, nejlepší odolnost, nutno ověřit dostupnost </w:t>
      </w:r>
    </w:p>
    <w:p w14:paraId="4A9BA485" w14:textId="5003544A" w:rsidR="00530E8B" w:rsidRPr="008F200C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B330C6" w14:textId="1E79445E" w:rsidR="00530E8B" w:rsidRPr="00530E8B" w:rsidRDefault="008F200C" w:rsidP="00530E8B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r</w:t>
      </w:r>
      <w:r w:rsidR="00530E8B" w:rsidRPr="00530E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ealizace:</w:t>
      </w:r>
      <w:r w:rsidR="00530E8B"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*Zásadní je ochrana Argonem (čistota Argonu 4,8 nebo 5)</w:t>
      </w:r>
    </w:p>
    <w:p w14:paraId="126303B6" w14:textId="7EA13A4B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Svár musí být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čistý, hladký, bez výkvětů, prasklin, hrotů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920BA5" w14:textId="6B4431A5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 pro svařování musí být zajištěno proti průvanu</w:t>
      </w:r>
    </w:p>
    <w:p w14:paraId="2CD5B16D" w14:textId="77777777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*Nečistoty a hroty v nedokonalém sváru pak podněcují vznik důlkové a lokální koroze.</w:t>
      </w:r>
    </w:p>
    <w:p w14:paraId="1D047F70" w14:textId="79418798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*Přídavný </w:t>
      </w:r>
      <w:r w:rsidR="00A71993"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 – je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potřeba aby měl stejnou </w:t>
      </w:r>
      <w:r w:rsidR="00885890">
        <w:rPr>
          <w:rFonts w:ascii="Times New Roman" w:eastAsia="Times New Roman" w:hAnsi="Times New Roman" w:cs="Times New Roman"/>
          <w:sz w:val="24"/>
          <w:szCs w:val="24"/>
          <w:lang w:eastAsia="cs-CZ"/>
        </w:rPr>
        <w:t>raději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lepší kvalitu než nerez!</w:t>
      </w:r>
    </w:p>
    <w:p w14:paraId="5099A130" w14:textId="75073D1F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*Broušení, leštění, </w:t>
      </w:r>
      <w:r w:rsidR="00A71993"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řezání – vše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striktně s přípravky určenými na nerez!</w:t>
      </w:r>
    </w:p>
    <w:p w14:paraId="30C97C70" w14:textId="49F77CD8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*Řezání ideálně trubkovým </w:t>
      </w:r>
      <w:r w:rsidR="00A71993"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laserem, prostupy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frézováním, maximum svářet na dílně</w:t>
      </w:r>
    </w:p>
    <w:p w14:paraId="3CB7B1E6" w14:textId="77777777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*Vytvořené výrobní celky pasivovat máčením v profesionálním provozu</w:t>
      </w:r>
    </w:p>
    <w:p w14:paraId="7AD2F547" w14:textId="77777777" w:rsidR="001208B0" w:rsidRPr="00530E8B" w:rsidRDefault="001208B0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C3583" w14:textId="3C89F2EB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Kontrola: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musí umožnit kontrolu způsobilé osobě objednatele (svářecí dozor)</w:t>
      </w:r>
    </w:p>
    <w:p w14:paraId="002DB743" w14:textId="063592B9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*Vizuální kontrola </w:t>
      </w:r>
      <w:r w:rsidR="00A71993"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svárů – povrchová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kořenová</w:t>
      </w:r>
    </w:p>
    <w:p w14:paraId="25604A25" w14:textId="05094B8E" w:rsid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kontrolu rentgenem, spektrometrem</w:t>
      </w:r>
    </w:p>
    <w:p w14:paraId="178043B3" w14:textId="77777777" w:rsidR="001208B0" w:rsidRPr="00530E8B" w:rsidRDefault="001208B0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094135" w14:textId="20577CAD" w:rsidR="00530E8B" w:rsidRPr="00530E8B" w:rsidRDefault="008F200C" w:rsidP="00530E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Dodržovat normy a pracovní postupy</w:t>
      </w:r>
      <w:r w:rsidR="00530E8B" w:rsidRPr="00530E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5017914E" w14:textId="407CA5CF" w:rsidR="00530E8B" w:rsidRPr="00530E8B" w:rsidRDefault="00530E8B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práce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platných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aktuálních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norem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14:paraId="2778C935" w14:textId="0ABD2816" w:rsidR="008F200C" w:rsidRDefault="00530E8B" w:rsidP="008F200C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zahájením prací je nutné odsouhlasit dílenskou dokumentaci a 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</w:t>
      </w:r>
      <w:r w:rsidR="009F6D29" w:rsidRPr="009F6D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6E8B" w:rsidRPr="009F6D29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postupy</w:t>
      </w:r>
      <w:r w:rsidR="008F200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F6E8B" w:rsidRPr="009F6D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30E8B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 postupy</w:t>
      </w:r>
      <w:r w:rsidR="009F6D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6D29" w:rsidRPr="00394E9F">
        <w:rPr>
          <w:rFonts w:ascii="Times New Roman" w:eastAsia="Times New Roman" w:hAnsi="Times New Roman" w:cs="Times New Roman"/>
          <w:sz w:val="24"/>
          <w:szCs w:val="24"/>
          <w:lang w:eastAsia="cs-CZ"/>
        </w:rPr>
        <w:t>(s</w:t>
      </w:r>
      <w:r w:rsidR="009F6D29" w:rsidRPr="00394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pecifikace základního materiálu a vlastnosti svarového spoje, požadavky na jakost a přejímku </w:t>
      </w:r>
      <w:r w:rsidR="00A95D5C" w:rsidRPr="00394E9F">
        <w:rPr>
          <w:rFonts w:ascii="Times New Roman" w:hAnsi="Times New Roman" w:cs="Times New Roman"/>
          <w:sz w:val="24"/>
          <w:szCs w:val="24"/>
          <w:shd w:val="clear" w:color="auto" w:fill="FFFFFF"/>
        </w:rPr>
        <w:t>svárů, …</w:t>
      </w:r>
      <w:r w:rsidR="009F6D29" w:rsidRPr="00394E9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F200C" w:rsidRPr="00394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6087C42" w14:textId="77777777" w:rsidR="008F200C" w:rsidRDefault="008F200C" w:rsidP="008F200C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</w:p>
    <w:p w14:paraId="09C05C12" w14:textId="77777777" w:rsidR="008F200C" w:rsidRPr="00394E9F" w:rsidRDefault="008F200C" w:rsidP="008F20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Zejména: </w:t>
      </w:r>
    </w:p>
    <w:p w14:paraId="08FF4F86" w14:textId="6159FB5C" w:rsidR="009F6D29" w:rsidRPr="00394E9F" w:rsidRDefault="008F200C" w:rsidP="008F200C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* Závazná je v tomto případě </w:t>
      </w:r>
      <w:r w:rsidR="009F6D29"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Norma ČSN EN ISO 3834-2 </w:t>
      </w:r>
      <w:r w:rsidR="00995F87"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(050331) - </w:t>
      </w:r>
      <w:r w:rsidR="009F6D29"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Požadavky na kvalitu při tavném svařování kovových materiálů </w:t>
      </w:r>
    </w:p>
    <w:p w14:paraId="4E4089DA" w14:textId="3619FC17" w:rsidR="008F200C" w:rsidRPr="00394E9F" w:rsidRDefault="008F200C" w:rsidP="008F200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 Vytvořené dílo se stává stavebním výrobkem se všemi náležitostmi.</w:t>
      </w:r>
    </w:p>
    <w:p w14:paraId="0AC95296" w14:textId="14F376C7" w:rsidR="00995F87" w:rsidRPr="00394E9F" w:rsidRDefault="00995F87" w:rsidP="008F200C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8F200C"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Práce smí provádět</w:t>
      </w:r>
      <w:r w:rsidR="00F60072" w:rsidRPr="00394E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pouze odborně způsobila osoba (s platným svářečským průkazem pro nerezové oceli)</w:t>
      </w:r>
    </w:p>
    <w:p w14:paraId="0FFF235F" w14:textId="667C1502" w:rsidR="002B24B3" w:rsidRPr="00394E9F" w:rsidRDefault="002B24B3" w:rsidP="00530E8B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14:paraId="413ED49A" w14:textId="77777777" w:rsidR="001208B0" w:rsidRPr="00394E9F" w:rsidRDefault="001208B0" w:rsidP="0053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6EA3F8" w14:textId="022C6911" w:rsidR="00995F87" w:rsidRPr="00394E9F" w:rsidRDefault="00050C74" w:rsidP="00530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394E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</w:t>
      </w:r>
      <w:r w:rsidR="008F200C" w:rsidRPr="00394E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ace -</w:t>
      </w:r>
      <w:r w:rsidRPr="00394E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</w:t>
      </w:r>
      <w:r w:rsidR="00995F87" w:rsidRPr="00394E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roubové</w:t>
      </w:r>
      <w:proofErr w:type="gramEnd"/>
      <w:r w:rsidR="00995F87" w:rsidRPr="00394E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spoje:</w:t>
      </w:r>
    </w:p>
    <w:p w14:paraId="2B019419" w14:textId="77777777" w:rsidR="00E90AF1" w:rsidRPr="00394E9F" w:rsidRDefault="00E90AF1" w:rsidP="00530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34D7A1" w14:textId="41D82BB1" w:rsidR="002B24B3" w:rsidRPr="00394E9F" w:rsidRDefault="00995F87" w:rsidP="00995F87">
      <w:pPr>
        <w:pStyle w:val="Nadpis2"/>
        <w:shd w:val="clear" w:color="auto" w:fill="FFFFFF"/>
        <w:spacing w:before="0" w:beforeAutospacing="0" w:after="0" w:afterAutospacing="0" w:line="277" w:lineRule="atLeast"/>
        <w:textAlignment w:val="baseline"/>
        <w:rPr>
          <w:b w:val="0"/>
          <w:i/>
          <w:sz w:val="24"/>
          <w:szCs w:val="24"/>
          <w:shd w:val="clear" w:color="auto" w:fill="FFFFFF"/>
        </w:rPr>
      </w:pPr>
      <w:r w:rsidRPr="00394E9F">
        <w:rPr>
          <w:sz w:val="24"/>
          <w:szCs w:val="24"/>
        </w:rPr>
        <w:t xml:space="preserve">– </w:t>
      </w:r>
      <w:r w:rsidRPr="00394E9F">
        <w:rPr>
          <w:b w:val="0"/>
          <w:sz w:val="24"/>
          <w:szCs w:val="24"/>
        </w:rPr>
        <w:t>šrouby A2</w:t>
      </w:r>
      <w:r w:rsidRPr="00394E9F">
        <w:rPr>
          <w:sz w:val="24"/>
          <w:szCs w:val="24"/>
        </w:rPr>
        <w:t xml:space="preserve"> </w:t>
      </w:r>
      <w:r w:rsidRPr="00394E9F">
        <w:rPr>
          <w:b w:val="0"/>
          <w:sz w:val="24"/>
          <w:szCs w:val="24"/>
        </w:rPr>
        <w:t>(</w:t>
      </w:r>
      <w:r w:rsidRPr="00394E9F">
        <w:rPr>
          <w:b w:val="0"/>
          <w:i/>
          <w:sz w:val="24"/>
          <w:szCs w:val="24"/>
          <w:shd w:val="clear" w:color="auto" w:fill="FFFFFF"/>
        </w:rPr>
        <w:t xml:space="preserve">Třída korozivzdorné oceli A2 </w:t>
      </w:r>
      <w:r w:rsidRPr="00394E9F">
        <w:rPr>
          <w:rStyle w:val="Siln"/>
          <w:bCs/>
          <w:i/>
          <w:sz w:val="24"/>
          <w:szCs w:val="24"/>
          <w:bdr w:val="none" w:sz="0" w:space="0" w:color="auto" w:frame="1"/>
        </w:rPr>
        <w:t>(AISI 304)</w:t>
      </w:r>
      <w:r w:rsidRPr="00394E9F">
        <w:rPr>
          <w:rStyle w:val="Siln"/>
          <w:b/>
          <w:bCs/>
          <w:i/>
          <w:sz w:val="24"/>
          <w:szCs w:val="24"/>
          <w:bdr w:val="none" w:sz="0" w:space="0" w:color="auto" w:frame="1"/>
        </w:rPr>
        <w:t xml:space="preserve"> </w:t>
      </w:r>
      <w:r w:rsidRPr="00394E9F">
        <w:rPr>
          <w:b w:val="0"/>
          <w:i/>
          <w:sz w:val="24"/>
          <w:szCs w:val="24"/>
          <w:shd w:val="clear" w:color="auto" w:fill="FFFFFF"/>
        </w:rPr>
        <w:t>je v praxi používána nejčastěji, a proto je také označována jako "klasická nerezová ocel". Obvyklé je použití např. u kuchyňských spotřebičů či u různých průmyslových přístrojů. Nerez A2 je odolná vůči normálním povětrnostním podmínkám, vlhkému prostředí, organickým kyselinám a alkalickým solným roztokům. V agresivnějším prostředí např. v plaveckém bazénu nebo při kontaktu s mořskou vodou se jakost A2 nedoporučuje.)</w:t>
      </w:r>
    </w:p>
    <w:p w14:paraId="22ADA1EC" w14:textId="77777777" w:rsidR="00E90AF1" w:rsidRPr="00394E9F" w:rsidRDefault="00E90AF1" w:rsidP="00995F87">
      <w:pPr>
        <w:pStyle w:val="Nadpis2"/>
        <w:shd w:val="clear" w:color="auto" w:fill="FFFFFF"/>
        <w:spacing w:before="0" w:beforeAutospacing="0" w:after="0" w:afterAutospacing="0" w:line="277" w:lineRule="atLeast"/>
        <w:textAlignment w:val="baseline"/>
        <w:rPr>
          <w:sz w:val="24"/>
          <w:szCs w:val="24"/>
        </w:rPr>
      </w:pPr>
    </w:p>
    <w:p w14:paraId="5EC730C3" w14:textId="3077B57C" w:rsidR="00995F87" w:rsidRPr="00394E9F" w:rsidRDefault="00995F87" w:rsidP="00995F87">
      <w:pPr>
        <w:pStyle w:val="Nadpis2"/>
        <w:shd w:val="clear" w:color="auto" w:fill="FFFFFF"/>
        <w:spacing w:before="0" w:beforeAutospacing="0" w:after="0" w:afterAutospacing="0" w:line="277" w:lineRule="atLeast"/>
        <w:textAlignment w:val="baseline"/>
        <w:rPr>
          <w:sz w:val="24"/>
          <w:szCs w:val="24"/>
        </w:rPr>
      </w:pPr>
      <w:r w:rsidRPr="00394E9F">
        <w:rPr>
          <w:sz w:val="24"/>
          <w:szCs w:val="24"/>
        </w:rPr>
        <w:t xml:space="preserve">– </w:t>
      </w:r>
      <w:r w:rsidRPr="00394E9F">
        <w:rPr>
          <w:b w:val="0"/>
          <w:sz w:val="24"/>
          <w:szCs w:val="24"/>
        </w:rPr>
        <w:t>matice A4 (</w:t>
      </w:r>
      <w:r w:rsidRPr="00394E9F">
        <w:rPr>
          <w:b w:val="0"/>
          <w:i/>
          <w:sz w:val="24"/>
          <w:szCs w:val="24"/>
          <w:shd w:val="clear" w:color="auto" w:fill="FFFFFF"/>
        </w:rPr>
        <w:t>Nerez A4</w:t>
      </w:r>
      <w:r w:rsidRPr="00394E9F">
        <w:rPr>
          <w:rStyle w:val="Siln"/>
          <w:b/>
          <w:bCs/>
          <w:i/>
          <w:sz w:val="24"/>
          <w:szCs w:val="24"/>
        </w:rPr>
        <w:t> </w:t>
      </w:r>
      <w:r w:rsidRPr="00394E9F">
        <w:rPr>
          <w:rStyle w:val="Siln"/>
          <w:bCs/>
          <w:i/>
          <w:sz w:val="24"/>
          <w:szCs w:val="24"/>
        </w:rPr>
        <w:t>(AISI 316)</w:t>
      </w:r>
      <w:r w:rsidRPr="00394E9F">
        <w:rPr>
          <w:i/>
          <w:sz w:val="24"/>
          <w:szCs w:val="24"/>
          <w:shd w:val="clear" w:color="auto" w:fill="FFFFFF"/>
        </w:rPr>
        <w:t xml:space="preserve"> </w:t>
      </w:r>
      <w:r w:rsidRPr="00394E9F">
        <w:rPr>
          <w:b w:val="0"/>
          <w:i/>
          <w:sz w:val="24"/>
          <w:szCs w:val="24"/>
          <w:shd w:val="clear" w:color="auto" w:fill="FFFFFF"/>
        </w:rPr>
        <w:t>má díky přísadám molybdenu zvýšenou odolnost vůči korozi a kyselinám, a proto se označuje také jako "kyselinovzdorná ocel". V agresivním prostředí, kde jsou chloridy (mořské a oceánské prostředí) či oxidy síry (průmyslové prostředí) je tato ocel vůči korozi odolnější a vhodnější. Používá se tedy v potravinářském průmyslu, plaveckých bazénech, chemických laboratořích, v loďařském průmyslu či v silných povětrnostních podmínkách.</w:t>
      </w:r>
      <w:r w:rsidRPr="00394E9F">
        <w:rPr>
          <w:b w:val="0"/>
          <w:sz w:val="24"/>
          <w:szCs w:val="24"/>
          <w:shd w:val="clear" w:color="auto" w:fill="FFFFFF"/>
        </w:rPr>
        <w:t>)</w:t>
      </w:r>
    </w:p>
    <w:sectPr w:rsidR="00995F87" w:rsidRPr="00394E9F" w:rsidSect="00E90AF1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0E7F5" w14:textId="77777777" w:rsidR="008B3448" w:rsidRDefault="008B3448" w:rsidP="00E90AF1">
      <w:pPr>
        <w:spacing w:after="0" w:line="240" w:lineRule="auto"/>
      </w:pPr>
      <w:r>
        <w:separator/>
      </w:r>
    </w:p>
  </w:endnote>
  <w:endnote w:type="continuationSeparator" w:id="0">
    <w:p w14:paraId="275BD5AA" w14:textId="77777777" w:rsidR="008B3448" w:rsidRDefault="008B3448" w:rsidP="00E9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814E1" w14:textId="77777777" w:rsidR="008B3448" w:rsidRDefault="008B3448" w:rsidP="00E90AF1">
      <w:pPr>
        <w:spacing w:after="0" w:line="240" w:lineRule="auto"/>
      </w:pPr>
      <w:r>
        <w:separator/>
      </w:r>
    </w:p>
  </w:footnote>
  <w:footnote w:type="continuationSeparator" w:id="0">
    <w:p w14:paraId="643E6187" w14:textId="77777777" w:rsidR="008B3448" w:rsidRDefault="008B3448" w:rsidP="00E9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C761C" w14:textId="7C758B44" w:rsidR="00E90AF1" w:rsidRDefault="00E90AF1">
    <w:pPr>
      <w:pStyle w:val="Zhlav"/>
    </w:pPr>
    <w:r>
      <w:tab/>
    </w:r>
    <w:r>
      <w:tab/>
      <w:t>12/2024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4DFB"/>
    <w:multiLevelType w:val="multilevel"/>
    <w:tmpl w:val="9A60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17972"/>
    <w:multiLevelType w:val="multilevel"/>
    <w:tmpl w:val="D43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5345"/>
    <w:multiLevelType w:val="hybridMultilevel"/>
    <w:tmpl w:val="A4A27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6D6"/>
    <w:multiLevelType w:val="multilevel"/>
    <w:tmpl w:val="6F1C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77CAC"/>
    <w:multiLevelType w:val="hybridMultilevel"/>
    <w:tmpl w:val="AE42CC44"/>
    <w:lvl w:ilvl="0" w:tplc="4C98E9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4DC1"/>
    <w:multiLevelType w:val="hybridMultilevel"/>
    <w:tmpl w:val="4496B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50E3"/>
    <w:multiLevelType w:val="hybridMultilevel"/>
    <w:tmpl w:val="BA9C6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7EDC"/>
    <w:multiLevelType w:val="multilevel"/>
    <w:tmpl w:val="0E78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D3A96"/>
    <w:multiLevelType w:val="hybridMultilevel"/>
    <w:tmpl w:val="58EE3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7A83"/>
    <w:multiLevelType w:val="multilevel"/>
    <w:tmpl w:val="7B64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81B4C"/>
    <w:multiLevelType w:val="hybridMultilevel"/>
    <w:tmpl w:val="9BC8E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155155">
    <w:abstractNumId w:val="10"/>
  </w:num>
  <w:num w:numId="2" w16cid:durableId="1515027467">
    <w:abstractNumId w:val="2"/>
  </w:num>
  <w:num w:numId="3" w16cid:durableId="1919704143">
    <w:abstractNumId w:val="5"/>
  </w:num>
  <w:num w:numId="4" w16cid:durableId="1138495505">
    <w:abstractNumId w:val="8"/>
  </w:num>
  <w:num w:numId="5" w16cid:durableId="761992974">
    <w:abstractNumId w:val="7"/>
  </w:num>
  <w:num w:numId="6" w16cid:durableId="1856646624">
    <w:abstractNumId w:val="9"/>
  </w:num>
  <w:num w:numId="7" w16cid:durableId="517814821">
    <w:abstractNumId w:val="0"/>
  </w:num>
  <w:num w:numId="8" w16cid:durableId="1830755386">
    <w:abstractNumId w:val="1"/>
  </w:num>
  <w:num w:numId="9" w16cid:durableId="1553468184">
    <w:abstractNumId w:val="3"/>
  </w:num>
  <w:num w:numId="10" w16cid:durableId="625546498">
    <w:abstractNumId w:val="6"/>
  </w:num>
  <w:num w:numId="11" w16cid:durableId="1380472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DC"/>
    <w:rsid w:val="00050C74"/>
    <w:rsid w:val="001208B0"/>
    <w:rsid w:val="00204C32"/>
    <w:rsid w:val="00231523"/>
    <w:rsid w:val="002B24B3"/>
    <w:rsid w:val="002E27DC"/>
    <w:rsid w:val="00394E9F"/>
    <w:rsid w:val="003B4207"/>
    <w:rsid w:val="00416390"/>
    <w:rsid w:val="00530E8B"/>
    <w:rsid w:val="005A6B52"/>
    <w:rsid w:val="005F6E8B"/>
    <w:rsid w:val="00661EEB"/>
    <w:rsid w:val="00811507"/>
    <w:rsid w:val="00885890"/>
    <w:rsid w:val="008A2215"/>
    <w:rsid w:val="008A54B7"/>
    <w:rsid w:val="008B3448"/>
    <w:rsid w:val="008F200C"/>
    <w:rsid w:val="00995F87"/>
    <w:rsid w:val="009E23D6"/>
    <w:rsid w:val="009F6D29"/>
    <w:rsid w:val="00A71993"/>
    <w:rsid w:val="00A95D5C"/>
    <w:rsid w:val="00C97223"/>
    <w:rsid w:val="00DA1563"/>
    <w:rsid w:val="00E574F5"/>
    <w:rsid w:val="00E90AF1"/>
    <w:rsid w:val="00F5053B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431B"/>
  <w15:chartTrackingRefBased/>
  <w15:docId w15:val="{43A91CAA-096C-4F1C-9951-B3B661DC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30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0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0E8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30E8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E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yrazny">
    <w:name w:val="vyrazny"/>
    <w:basedOn w:val="Standardnpsmoodstavce"/>
    <w:rsid w:val="00530E8B"/>
  </w:style>
  <w:style w:type="character" w:styleId="Nevyeenzmnka">
    <w:name w:val="Unresolved Mention"/>
    <w:basedOn w:val="Standardnpsmoodstavce"/>
    <w:uiPriority w:val="99"/>
    <w:semiHidden/>
    <w:unhideWhenUsed/>
    <w:rsid w:val="009E23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E23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E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w-page-title-main">
    <w:name w:val="mw-page-title-main"/>
    <w:basedOn w:val="Standardnpsmoodstavce"/>
    <w:rsid w:val="009E23D6"/>
  </w:style>
  <w:style w:type="character" w:customStyle="1" w:styleId="Nadpis3Char">
    <w:name w:val="Nadpis 3 Char"/>
    <w:basedOn w:val="Standardnpsmoodstavce"/>
    <w:link w:val="Nadpis3"/>
    <w:uiPriority w:val="9"/>
    <w:semiHidden/>
    <w:rsid w:val="00F505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lava">
    <w:name w:val="hlava"/>
    <w:basedOn w:val="Normln"/>
    <w:rsid w:val="00F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l">
    <w:name w:val="dil"/>
    <w:basedOn w:val="Normln"/>
    <w:rsid w:val="00F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F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F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053B"/>
    <w:rPr>
      <w:i/>
      <w:iCs/>
    </w:rPr>
  </w:style>
  <w:style w:type="paragraph" w:customStyle="1" w:styleId="l6">
    <w:name w:val="l6"/>
    <w:basedOn w:val="Normln"/>
    <w:rsid w:val="00F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3B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3B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3B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st">
    <w:name w:val="cast"/>
    <w:basedOn w:val="Normln"/>
    <w:rsid w:val="003B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1993"/>
    <w:rPr>
      <w:color w:val="954F72" w:themeColor="followedHyperlink"/>
      <w:u w:val="single"/>
    </w:rPr>
  </w:style>
  <w:style w:type="paragraph" w:customStyle="1" w:styleId="Datum1">
    <w:name w:val="Datum1"/>
    <w:basedOn w:val="Normln"/>
    <w:rsid w:val="00A7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strnn-3-23">
    <w:name w:val="1strnn-3-23"/>
    <w:basedOn w:val="Normln"/>
    <w:rsid w:val="009F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9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AF1"/>
  </w:style>
  <w:style w:type="paragraph" w:styleId="Zpat">
    <w:name w:val="footer"/>
    <w:basedOn w:val="Normln"/>
    <w:link w:val="ZpatChar"/>
    <w:uiPriority w:val="99"/>
    <w:unhideWhenUsed/>
    <w:rsid w:val="00E9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1-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00-2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2002-16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Eva Ing.</dc:creator>
  <cp:keywords/>
  <dc:description/>
  <cp:lastModifiedBy>Lukáš Lamač</cp:lastModifiedBy>
  <cp:revision>7</cp:revision>
  <dcterms:created xsi:type="dcterms:W3CDTF">2024-12-19T14:27:00Z</dcterms:created>
  <dcterms:modified xsi:type="dcterms:W3CDTF">2024-12-20T08:50:00Z</dcterms:modified>
</cp:coreProperties>
</file>